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天津电子信息职业技术学院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电子信息职业技术学院是全日制高等职业教育院校，本单位为“中国特色高水平高职学校和专业建设计划”建设单位，是100所国家示范性高等职业院校（天津仅有四所）之一，在天津乃至全国高等职业教育界起着示范引领作用，目前在校学生一万余人。学院旨在培养高等专科学历电子信息人才，促进IT行业及其他各领域的科学技术的应用与发展；计算机、通信与电子、机电、管理等学科高等专科职业技术教育的学历教育；对外交流、相关科学研究；继续教育；成人教育；专业培训；学术交流及相关社会服务。</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天津电子信息职业技术学院内设26个职能处室。纳入天津电子信息职业技术学院2023年度部门决算编制范围的单位包括：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天津电子信息职业技术学院本级。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pPr>
        <w:autoSpaceDE w:val="0"/>
        <w:autoSpaceDN w:val="0"/>
        <w:adjustRightInd w:val="0"/>
        <w:spacing w:line="600" w:lineRule="exact"/>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1.天津电子信息职业技术学院2023年度政府性基金预算财政拨款收入支出决算表为空表。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2.天津电子信息职业技术学院2023年度国有资本经营预算财政拨款收入支出决算表为空表。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天津电子信息职业技术学院2023年度收入、支出决算总计</w:t>
      </w:r>
      <w:r>
        <w:rPr>
          <w:rFonts w:hint="eastAsia" w:ascii="Times New Roman" w:hAnsi="Times New Roman" w:eastAsia="仿宋_GB2312" w:cs="仿宋_GB2312"/>
          <w:sz w:val="30"/>
          <w:szCs w:val="30"/>
        </w:rPr>
        <w:t>375,470,296.52元，与2022年度相比，收、支总计各增加40,453,609.40元，增长12.08</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：财政拨款</w:t>
      </w:r>
      <w:r>
        <w:rPr>
          <w:rFonts w:hint="eastAsia" w:ascii="Times New Roman" w:hAnsi="Times New Roman" w:eastAsia="仿宋_GB2312" w:cs="仿宋_GB2312"/>
          <w:sz w:val="30"/>
          <w:szCs w:val="30"/>
          <w:lang w:eastAsia="zh-CN"/>
        </w:rPr>
        <w:t>项目</w:t>
      </w:r>
      <w:r>
        <w:rPr>
          <w:rFonts w:hint="eastAsia" w:ascii="Times New Roman" w:hAnsi="Times New Roman" w:eastAsia="仿宋_GB2312" w:cs="仿宋_GB2312"/>
          <w:sz w:val="30"/>
          <w:szCs w:val="30"/>
        </w:rPr>
        <w:t>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天津电子信息职业技术学院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306,394,198.94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年度相比增加51,547,715.41元，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：财政拨款收入和事业收入增加。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231,161,605.38</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75.45</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55,000,000.00元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17.95%；</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8,791,520.95元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2.87%；</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11,441,072.61元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3.73%。</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天津电子信息职业技术学院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年度本年支出合计304,589,442.31元，与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年度相比增加23,882,701.61元，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项目支出增加。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234,156,640.07元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占76.88%；</w:t>
      </w:r>
    </w:p>
    <w:p>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70,432,802.24元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占23.12%。</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天津电子信息职业技术学院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231,361,605.38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年度相比，财政拨款收、支总计各增加22,649,029.49元，增长10.85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财政项目增加。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天津电子信息职业技术学院2023年度部门决算一般公共预算财政拨款支出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计231,361,605.38元，占本年支出合计的75.96%，与2022年度相比，一般公共预算财政拨款支出增加22,849,029.49元，增长10.96%，</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：财政项目支出增加。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231,361,605.38</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教育支出216,097,943.09元，占93.40%；社会保障和就业支出9,380,000.00元，占4.06%；卫生健康支出5,883,662.29元，占2.54%。</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225,911,450.00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231,361,605.38</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102.41%</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1.教育支出(类) 职业教育（款）高等职业教育（项）年初预算为210,089,450.00元，支出决算为216,097,943.09元，完成年初预算的102.86 %，决算数大于年初预算数的主要原因是：财政项目支出增加。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2.社会保障和就业支出（类）行政事业单位养老支出（款）机关事业单位基本养老保险缴费支出（项）年初预算数6,253,000.00元，支出决算为6,253,000.00元，完成年初预算的100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%，决算数等于年初预算数的主要原因是：严格按照预算执行。</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3.社会保障和就业支出（类）行政事业单位养老支出（款）机关事业单位职业年金缴费支出（项）年初预算数3,127,000.00元，支出决算为3,127,000.00元，完成年初预算的100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%，决算数等于年初预算数的主要原因是：严格按照预算执行。</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4.卫生健康支出（类）行政事业单位医疗（款）事业单位医疗（项）年初预算为4,124,000.00元，支出决算为4,124,000.00元，完成年初预算的100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%，决算数等于年初预算数的主要原因是：严格按照预算执行。</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5．卫生健康支出（类）行政事业单位医疗（款）其他行政事业单位医疗支出（项）年初预算为2,318,000.00 元，支出决算为1,759,662.29元,完成年初预算的75.91%，决算数小于年初预算数的主要原因是：</w:t>
      </w:r>
      <w:r>
        <w:rPr>
          <w:rFonts w:hint="eastAsia" w:ascii="Times New Roman" w:hAnsi="Times New Roman" w:eastAsia="仿宋_GB2312" w:cs="仿宋_GB2312"/>
          <w:sz w:val="30"/>
          <w:szCs w:val="30"/>
          <w:lang w:eastAsia="zh-CN"/>
        </w:rPr>
        <w:t>严格按照实际发生列支</w:t>
      </w:r>
      <w:r>
        <w:rPr>
          <w:rFonts w:hint="eastAsia" w:ascii="Times New Roman" w:hAnsi="Times New Roman" w:eastAsia="仿宋_GB2312" w:cs="仿宋_GB2312"/>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天津电子信息职业技术学院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183,764,955.38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年度相比增加2,629,707.41元，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人员经费增加。</w:t>
      </w:r>
      <w:r>
        <w:rPr>
          <w:rFonts w:hint="eastAsia" w:ascii="Times New Roman" w:hAnsi="Times New Roman" w:eastAsia="仿宋_GB2312" w:cs="仿宋_GB2312"/>
          <w:kern w:val="0"/>
          <w:sz w:val="30"/>
          <w:szCs w:val="30"/>
        </w:rPr>
        <w:t>其中：</w:t>
      </w:r>
      <w:bookmarkStart w:id="0" w:name="_GoBack"/>
      <w:bookmarkEnd w:id="0"/>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149,886,813.05</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绩效工资、机关事业单位基本养老保险缴费、职业年金缴费、职工基本医疗保险缴费、其他社会保障缴费、住房公积金、医疗费、其他工资福利支出、离休费、退休费、医疗费补助、助学金、奖励金</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33,878,142.33</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咨询费、水费、电费、邮电费、取暖费、物业管理费、差旅费、维修(护)费、租赁费、会议费、培训费、专用材料费、劳务费、委托业务费、工会经费、福利费、公务用车运行维护费、其他交通费用、其他商品和服务支出、专用设备购置、信息网络及软件购置更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天津电子信息职业技术学院2023年度无政府性基金预算财政拨款收入、支出和结转结余。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天津电子信息职业技术学院2023年度无国有资本经营预算财政拨款收入、支出和结转结余。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56,000.00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204,497.39</w:t>
      </w:r>
      <w:r>
        <w:rPr>
          <w:rFonts w:hint="eastAsia" w:ascii="Times New Roman" w:hAnsi="Times New Roman" w:eastAsia="仿宋_GB2312" w:cs="仿宋_GB2312"/>
          <w:kern w:val="0"/>
          <w:sz w:val="30"/>
          <w:szCs w:val="30"/>
        </w:rPr>
        <w:t>元，上年结转预算200,000.00元，与预算相比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51,502.61</w:t>
      </w:r>
      <w:r>
        <w:rPr>
          <w:rFonts w:hint="eastAsia" w:ascii="Times New Roman" w:hAnsi="Times New Roman" w:eastAsia="仿宋_GB2312" w:cs="仿宋_GB2312"/>
          <w:kern w:val="0"/>
          <w:sz w:val="30"/>
          <w:szCs w:val="30"/>
        </w:rPr>
        <w:t>元，完成预算的79.88</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189,497.39元，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1263.32</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合理安排三公经费支出，严格按照预算执行</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本年支出了2022年末学院财政拨款结转的鲁班工坊专项的200</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000.00元的出国经费。</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21,000.00</w:t>
      </w:r>
      <w:r>
        <w:rPr>
          <w:rFonts w:hint="eastAsia" w:ascii="Times New Roman" w:hAnsi="Times New Roman" w:eastAsia="仿宋_GB2312" w:cs="仿宋_GB2312"/>
          <w:kern w:val="0"/>
          <w:sz w:val="30"/>
          <w:szCs w:val="30"/>
        </w:rPr>
        <w:t>元，上年结转预算200,000.00元，支出决算</w:t>
      </w:r>
      <w:r>
        <w:rPr>
          <w:rFonts w:hint="eastAsia" w:ascii="Times New Roman" w:hAnsi="Times New Roman" w:eastAsia="仿宋_GB2312" w:cs="Times New Roman"/>
          <w:kern w:val="0"/>
          <w:sz w:val="30"/>
          <w:szCs w:val="30"/>
        </w:rPr>
        <w:t>200,000.00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21,000</w:t>
      </w:r>
      <w:r>
        <w:rPr>
          <w:rFonts w:hint="eastAsia" w:ascii="Times New Roman" w:hAnsi="Times New Roman" w:eastAsia="仿宋_GB2312" w:cs="仿宋_GB2312"/>
          <w:kern w:val="0"/>
          <w:sz w:val="30"/>
          <w:szCs w:val="30"/>
        </w:rPr>
        <w:t>元，完成预算的90.50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200,000.00元。决算数小于预算数的主要原因是：</w:t>
      </w:r>
      <w:r>
        <w:rPr>
          <w:rFonts w:hint="eastAsia" w:ascii="Times New Roman" w:hAnsi="Times New Roman" w:eastAsia="仿宋_GB2312" w:cs="仿宋_GB2312"/>
          <w:sz w:val="30"/>
          <w:szCs w:val="30"/>
        </w:rPr>
        <w:t>合理安排</w:t>
      </w:r>
      <w:r>
        <w:rPr>
          <w:rFonts w:hint="eastAsia" w:ascii="Times New Roman" w:hAnsi="Times New Roman" w:eastAsia="仿宋_GB2312" w:cs="仿宋_GB2312"/>
          <w:kern w:val="0"/>
          <w:sz w:val="30"/>
          <w:szCs w:val="30"/>
        </w:rPr>
        <w:t>因公出国（境）费</w:t>
      </w:r>
      <w:r>
        <w:rPr>
          <w:rFonts w:hint="eastAsia" w:ascii="Times New Roman" w:hAnsi="Times New Roman" w:eastAsia="仿宋_GB2312" w:cs="仿宋_GB2312"/>
          <w:sz w:val="30"/>
          <w:szCs w:val="30"/>
        </w:rPr>
        <w:t>支出，严格按照预算执行</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本年支出了2022年末学院财政拨款结转的鲁班工坊专项的200,000.00元的出国经费。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7</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15,000.00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4,497.39</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10,502.61</w:t>
      </w:r>
      <w:r>
        <w:rPr>
          <w:rFonts w:hint="eastAsia" w:ascii="Times New Roman" w:hAnsi="Times New Roman" w:eastAsia="仿宋_GB2312" w:cs="仿宋_GB2312"/>
          <w:kern w:val="0"/>
          <w:sz w:val="30"/>
          <w:szCs w:val="30"/>
        </w:rPr>
        <w:t>元，完成预算的29.98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10,502.61</w:t>
      </w:r>
      <w:r>
        <w:rPr>
          <w:rFonts w:hint="eastAsia" w:ascii="Times New Roman" w:hAnsi="Times New Roman" w:eastAsia="仿宋_GB2312" w:cs="仿宋_GB2312"/>
          <w:kern w:val="0"/>
          <w:sz w:val="30"/>
          <w:szCs w:val="30"/>
        </w:rPr>
        <w:t>元，</w:t>
      </w:r>
      <w:r>
        <w:rPr>
          <w:rFonts w:hint="eastAsia" w:ascii="仿宋_GB2312" w:hAnsi="仿宋_GB2312" w:eastAsia="仿宋_GB2312"/>
          <w:sz w:val="30"/>
          <w:szCs w:val="24"/>
        </w:rPr>
        <w:t>下降</w:t>
      </w:r>
      <w:r>
        <w:rPr>
          <w:rFonts w:ascii="Times New Roman" w:hAnsi="Times New Roman" w:eastAsia="Times New Roman"/>
          <w:sz w:val="30"/>
          <w:szCs w:val="24"/>
        </w:rPr>
        <w:t>70.02%</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预算数，且较上年减少的主要原因是：厉行节约，</w:t>
      </w:r>
      <w:r>
        <w:rPr>
          <w:rFonts w:hint="eastAsia" w:ascii="Times New Roman" w:hAnsi="Times New Roman" w:eastAsia="仿宋_GB2312" w:cs="仿宋_GB2312"/>
          <w:sz w:val="30"/>
          <w:szCs w:val="30"/>
        </w:rPr>
        <w:t>严格控制公务用车购置及运行维护费支出。</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15,000.00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4,497.39</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10,502.61</w:t>
      </w:r>
      <w:r>
        <w:rPr>
          <w:rFonts w:hint="eastAsia" w:ascii="Times New Roman" w:hAnsi="Times New Roman" w:eastAsia="仿宋_GB2312" w:cs="仿宋_GB2312"/>
          <w:kern w:val="0"/>
          <w:sz w:val="30"/>
          <w:szCs w:val="30"/>
        </w:rPr>
        <w:t>元，完成预算的29.98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10,502.61</w:t>
      </w:r>
      <w:r>
        <w:rPr>
          <w:rFonts w:hint="eastAsia" w:ascii="Times New Roman" w:hAnsi="Times New Roman" w:eastAsia="仿宋_GB2312" w:cs="仿宋_GB2312"/>
          <w:kern w:val="0"/>
          <w:sz w:val="30"/>
          <w:szCs w:val="30"/>
        </w:rPr>
        <w:t>元，</w:t>
      </w:r>
      <w:r>
        <w:rPr>
          <w:rFonts w:hint="eastAsia" w:ascii="仿宋_GB2312" w:hAnsi="仿宋_GB2312" w:eastAsia="仿宋_GB2312"/>
          <w:sz w:val="30"/>
          <w:szCs w:val="24"/>
        </w:rPr>
        <w:t>下降</w:t>
      </w:r>
      <w:r>
        <w:rPr>
          <w:rFonts w:ascii="Times New Roman" w:hAnsi="Times New Roman" w:eastAsia="Times New Roman"/>
          <w:sz w:val="30"/>
          <w:szCs w:val="24"/>
        </w:rPr>
        <w:t>70.02%</w:t>
      </w:r>
      <w:r>
        <w:rPr>
          <w:rFonts w:hint="eastAsia" w:ascii="Times New Roman" w:hAnsi="Times New Roman" w:eastAsia="宋体"/>
          <w:sz w:val="30"/>
          <w:szCs w:val="24"/>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预算数，且较上年减少的主要原因是：厉行节约，</w:t>
      </w:r>
      <w:r>
        <w:rPr>
          <w:rFonts w:hint="eastAsia" w:ascii="Times New Roman" w:hAnsi="Times New Roman" w:eastAsia="仿宋_GB2312" w:cs="仿宋_GB2312"/>
          <w:sz w:val="30"/>
          <w:szCs w:val="30"/>
        </w:rPr>
        <w:t>严格控制公务用车运行维护费支出。</w:t>
      </w: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9</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预算数，且较上年数持平的主要原因是：本年未用财政拨款经费列支公务用车购置费。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20,000.00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20,000.00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预算数，且较上年数持平的主要原因是：本年未用财政拨款经费列支公务接待费。</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天津电子信息职业技术学院2023年度无机关运行经费。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天津电子信息职业技术学院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55,673,241.97</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37,601,384.40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4,146,897.00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13,924,960.57</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28,806,250.97</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51.74%</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23,924,827.97</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42.97%</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42.43</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81.65</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67.97</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日，天津电子信息职业技术学院共有车辆</w:t>
      </w:r>
      <w:r>
        <w:rPr>
          <w:rFonts w:hint="eastAsia" w:ascii="Times New Roman" w:hAnsi="Times New Roman" w:eastAsia="仿宋_GB2312" w:cs="Times New Roman"/>
          <w:kern w:val="0"/>
          <w:sz w:val="30"/>
          <w:szCs w:val="30"/>
        </w:rPr>
        <w:t>9</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2</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7</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停驶待报废汽车</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根据预算绩效管理要求，天津电子信息职业技术学院2023年度已对14个市级项目开展绩效自评，涉及金额47,396,650.00元，自评结果已随部门决算一并公开。本部门2023年度未开展部门评价。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天津电子信息职业技术学院不属于乡、镇、街级单位，不涉及公开2023年度教育、医疗卫生、社会保障和就业、住房保障、涉农补贴等民生支出情况。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34092"/>
    <w:rsid w:val="00654D17"/>
    <w:rsid w:val="006623EC"/>
    <w:rsid w:val="006A094D"/>
    <w:rsid w:val="006D2409"/>
    <w:rsid w:val="006E65DB"/>
    <w:rsid w:val="00752903"/>
    <w:rsid w:val="00776FF3"/>
    <w:rsid w:val="0078156E"/>
    <w:rsid w:val="00786E74"/>
    <w:rsid w:val="007C5C5A"/>
    <w:rsid w:val="007D1285"/>
    <w:rsid w:val="007E49E1"/>
    <w:rsid w:val="007F6DA7"/>
    <w:rsid w:val="008174D5"/>
    <w:rsid w:val="00885126"/>
    <w:rsid w:val="0089698B"/>
    <w:rsid w:val="008D48A9"/>
    <w:rsid w:val="00923B08"/>
    <w:rsid w:val="00941A30"/>
    <w:rsid w:val="00977DCC"/>
    <w:rsid w:val="009820CF"/>
    <w:rsid w:val="00982A8B"/>
    <w:rsid w:val="009A7ED3"/>
    <w:rsid w:val="009D74D7"/>
    <w:rsid w:val="00A57AE7"/>
    <w:rsid w:val="00AE1D13"/>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80C62"/>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26B2856"/>
    <w:rsid w:val="23736675"/>
    <w:rsid w:val="24B227A0"/>
    <w:rsid w:val="25BA7C7E"/>
    <w:rsid w:val="263847B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4D759D"/>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5C86B57"/>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5A16A6"/>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69D757D"/>
    <w:rsid w:val="79B7155B"/>
    <w:rsid w:val="79DC07A5"/>
    <w:rsid w:val="7ACA53E2"/>
    <w:rsid w:val="7B143565"/>
    <w:rsid w:val="7C4932AA"/>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autoRedefine/>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819</Words>
  <Characters>4674</Characters>
  <Lines>38</Lines>
  <Paragraphs>10</Paragraphs>
  <TotalTime>3</TotalTime>
  <ScaleCrop>false</ScaleCrop>
  <LinksUpToDate>false</LinksUpToDate>
  <CharactersWithSpaces>5483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2024-08-23T01:34:00Z</dcterms:created>
  <dc:creator>office</dc:creator>
  <cp:lastModifiedBy>Dell</cp:lastModifiedBy>
  <cp:lastPrinted>2024-08-23T06:09:00Z</cp:lastPrinted>
  <dcterms:modified xsi:type="dcterms:W3CDTF">2024-08-28T05:20:05Z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E0318C3E08F842E4AF3E8228A7869273_13</vt:lpwstr>
  </property>
</Properties>
</file>